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2FD3" w14:textId="77777777" w:rsidR="008F41DA" w:rsidRPr="00E21ADB" w:rsidRDefault="00BF7EA4" w:rsidP="00B351EC">
      <w:pPr>
        <w:jc w:val="center"/>
        <w:rPr>
          <w:rFonts w:ascii="Open Sans" w:hAnsi="Open Sans" w:cs="Open Sans"/>
          <w:sz w:val="40"/>
          <w:szCs w:val="40"/>
        </w:rPr>
      </w:pPr>
      <w:r w:rsidRPr="00E21ADB">
        <w:rPr>
          <w:rFonts w:ascii="Open Sans" w:hAnsi="Open Sans" w:cs="Open Sans"/>
          <w:sz w:val="40"/>
          <w:szCs w:val="40"/>
        </w:rPr>
        <w:t>Conducting Effective Conversations</w:t>
      </w:r>
    </w:p>
    <w:p w14:paraId="25408DE4" w14:textId="77777777" w:rsidR="00BF7EA4" w:rsidRPr="00822643" w:rsidRDefault="00BF7EA4" w:rsidP="00B351EC">
      <w:pPr>
        <w:pStyle w:val="NoSpacing"/>
        <w:rPr>
          <w:rFonts w:ascii="Open Sans" w:hAnsi="Open Sans" w:cs="Open Sans"/>
          <w:b/>
          <w:sz w:val="24"/>
          <w:szCs w:val="24"/>
        </w:rPr>
      </w:pPr>
      <w:r w:rsidRPr="00822643">
        <w:rPr>
          <w:rFonts w:ascii="Open Sans" w:hAnsi="Open Sans" w:cs="Open Sans"/>
          <w:b/>
          <w:sz w:val="24"/>
          <w:szCs w:val="24"/>
        </w:rPr>
        <w:t>Good Practice</w:t>
      </w:r>
    </w:p>
    <w:p w14:paraId="38902E4F" w14:textId="77777777" w:rsidR="00B351EC" w:rsidRPr="00822643" w:rsidRDefault="00B351EC" w:rsidP="00B351EC">
      <w:pPr>
        <w:pStyle w:val="NoSpacing"/>
        <w:rPr>
          <w:rFonts w:ascii="Open Sans" w:hAnsi="Open Sans" w:cs="Open Sans"/>
          <w:sz w:val="24"/>
          <w:szCs w:val="24"/>
        </w:rPr>
      </w:pPr>
    </w:p>
    <w:p w14:paraId="0E4D554F" w14:textId="63659440" w:rsidR="00BF7EA4" w:rsidRPr="00822643" w:rsidRDefault="00EA494D" w:rsidP="000F6B96">
      <w:pPr>
        <w:pStyle w:val="NoSpacing"/>
        <w:rPr>
          <w:rFonts w:ascii="Open Sans" w:hAnsi="Open Sans" w:cs="Open Sans"/>
          <w:b/>
          <w:sz w:val="24"/>
          <w:szCs w:val="24"/>
        </w:rPr>
      </w:pPr>
      <w:r>
        <w:rPr>
          <w:rFonts w:ascii="Open Sans" w:hAnsi="Open Sans" w:cs="Open Sans"/>
          <w:b/>
          <w:sz w:val="24"/>
          <w:szCs w:val="24"/>
        </w:rPr>
        <w:t xml:space="preserve">When your </w:t>
      </w:r>
      <w:r w:rsidR="000F6B96">
        <w:rPr>
          <w:rFonts w:ascii="Open Sans" w:hAnsi="Open Sans" w:cs="Open Sans"/>
          <w:b/>
          <w:sz w:val="24"/>
          <w:szCs w:val="24"/>
        </w:rPr>
        <w:t>child</w:t>
      </w:r>
      <w:r w:rsidR="00BF7EA4" w:rsidRPr="00822643">
        <w:rPr>
          <w:rFonts w:ascii="Open Sans" w:hAnsi="Open Sans" w:cs="Open Sans"/>
          <w:b/>
          <w:sz w:val="24"/>
          <w:szCs w:val="24"/>
        </w:rPr>
        <w:t xml:space="preserve"> expresses a stereotype</w:t>
      </w:r>
      <w:r>
        <w:rPr>
          <w:rFonts w:ascii="Open Sans" w:hAnsi="Open Sans" w:cs="Open Sans"/>
          <w:b/>
          <w:sz w:val="24"/>
          <w:szCs w:val="24"/>
        </w:rPr>
        <w:t>, you give them</w:t>
      </w:r>
      <w:r w:rsidR="00BF7EA4" w:rsidRPr="00822643">
        <w:rPr>
          <w:rFonts w:ascii="Open Sans" w:hAnsi="Open Sans" w:cs="Open Sans"/>
          <w:b/>
          <w:sz w:val="24"/>
          <w:szCs w:val="24"/>
        </w:rPr>
        <w:t xml:space="preserve"> an alternative viewpoint.</w:t>
      </w:r>
      <w:r w:rsidR="00B351EC" w:rsidRPr="00822643">
        <w:rPr>
          <w:rFonts w:ascii="Open Sans" w:hAnsi="Open Sans" w:cs="Open Sans"/>
          <w:b/>
          <w:sz w:val="24"/>
          <w:szCs w:val="24"/>
        </w:rPr>
        <w:t xml:space="preserve"> </w:t>
      </w:r>
      <w:r w:rsidR="00BF7EA4" w:rsidRPr="00822643">
        <w:rPr>
          <w:rFonts w:ascii="Open Sans" w:hAnsi="Open Sans" w:cs="Open Sans"/>
          <w:sz w:val="24"/>
          <w:szCs w:val="24"/>
        </w:rPr>
        <w:t xml:space="preserve">Providing an alternative viewpoint gives the </w:t>
      </w:r>
      <w:r w:rsidR="000F6B96">
        <w:rPr>
          <w:rFonts w:ascii="Open Sans" w:hAnsi="Open Sans" w:cs="Open Sans"/>
          <w:sz w:val="24"/>
          <w:szCs w:val="24"/>
        </w:rPr>
        <w:t>child</w:t>
      </w:r>
      <w:r w:rsidR="00F5198C">
        <w:rPr>
          <w:rFonts w:ascii="Open Sans" w:hAnsi="Open Sans" w:cs="Open Sans"/>
          <w:sz w:val="24"/>
          <w:szCs w:val="24"/>
        </w:rPr>
        <w:t xml:space="preserve"> </w:t>
      </w:r>
      <w:r w:rsidR="00BF7EA4" w:rsidRPr="00822643">
        <w:rPr>
          <w:rFonts w:ascii="Open Sans" w:hAnsi="Open Sans" w:cs="Open Sans"/>
          <w:sz w:val="24"/>
          <w:szCs w:val="24"/>
        </w:rPr>
        <w:t xml:space="preserve">an opportunity to think about their point of view from a different </w:t>
      </w:r>
      <w:r w:rsidR="00B351EC" w:rsidRPr="00822643">
        <w:rPr>
          <w:rFonts w:ascii="Open Sans" w:hAnsi="Open Sans" w:cs="Open Sans"/>
          <w:sz w:val="24"/>
          <w:szCs w:val="24"/>
        </w:rPr>
        <w:t xml:space="preserve">perspective, which may </w:t>
      </w:r>
      <w:r w:rsidR="00BF7EA4" w:rsidRPr="00822643">
        <w:rPr>
          <w:rFonts w:ascii="Open Sans" w:hAnsi="Open Sans" w:cs="Open Sans"/>
          <w:sz w:val="24"/>
          <w:szCs w:val="24"/>
        </w:rPr>
        <w:t xml:space="preserve">weaken their attachment to their previous point of view and alter their perspective. You do not need to be an expert in the topic under discussion, instead you can effectively challenge by asking more generic questions such as 'have you considered what </w:t>
      </w:r>
      <w:r w:rsidR="00836DC3">
        <w:rPr>
          <w:rFonts w:ascii="Open Sans" w:hAnsi="Open Sans" w:cs="Open Sans"/>
          <w:sz w:val="24"/>
          <w:szCs w:val="24"/>
        </w:rPr>
        <w:t>e</w:t>
      </w:r>
      <w:r w:rsidR="00BF7EA4" w:rsidRPr="00822643">
        <w:rPr>
          <w:rFonts w:ascii="Open Sans" w:hAnsi="Open Sans" w:cs="Open Sans"/>
          <w:sz w:val="24"/>
          <w:szCs w:val="24"/>
        </w:rPr>
        <w:t>ffect your opinions might have on the targets of your comment?' and 'if someone were to disagree with your point of view, what would they say to counter your argument?'</w:t>
      </w:r>
      <w:r w:rsidR="0062768B" w:rsidRPr="00822643">
        <w:rPr>
          <w:rFonts w:ascii="Open Sans" w:hAnsi="Open Sans" w:cs="Open Sans"/>
          <w:sz w:val="24"/>
          <w:szCs w:val="24"/>
        </w:rPr>
        <w:t xml:space="preserve"> </w:t>
      </w:r>
    </w:p>
    <w:p w14:paraId="0AFDA3EF" w14:textId="77777777" w:rsidR="00836DC3" w:rsidRPr="00836DC3" w:rsidRDefault="00836DC3" w:rsidP="00B351EC">
      <w:pPr>
        <w:pStyle w:val="NoSpacing"/>
        <w:jc w:val="both"/>
        <w:rPr>
          <w:rFonts w:ascii="Open Sans" w:hAnsi="Open Sans" w:cs="Open Sans"/>
          <w:b/>
          <w:sz w:val="24"/>
          <w:szCs w:val="24"/>
        </w:rPr>
      </w:pPr>
    </w:p>
    <w:p w14:paraId="70BFA0B6" w14:textId="62AD07D5" w:rsidR="00226680" w:rsidRPr="00822643" w:rsidRDefault="00226680" w:rsidP="000F6B96">
      <w:pPr>
        <w:pStyle w:val="NoSpacing"/>
        <w:rPr>
          <w:rFonts w:ascii="Open Sans" w:hAnsi="Open Sans" w:cs="Open Sans"/>
          <w:b/>
          <w:sz w:val="24"/>
          <w:szCs w:val="24"/>
        </w:rPr>
      </w:pPr>
      <w:r w:rsidRPr="00822643">
        <w:rPr>
          <w:rFonts w:ascii="Open Sans" w:hAnsi="Open Sans" w:cs="Open Sans"/>
          <w:b/>
          <w:sz w:val="24"/>
          <w:szCs w:val="24"/>
        </w:rPr>
        <w:t xml:space="preserve">You research the answer to a question with </w:t>
      </w:r>
      <w:r w:rsidR="000F6B96">
        <w:rPr>
          <w:rFonts w:ascii="Open Sans" w:hAnsi="Open Sans" w:cs="Open Sans"/>
          <w:b/>
          <w:sz w:val="24"/>
          <w:szCs w:val="24"/>
        </w:rPr>
        <w:t>your child</w:t>
      </w:r>
      <w:r w:rsidRPr="00822643">
        <w:rPr>
          <w:rFonts w:ascii="Open Sans" w:hAnsi="Open Sans" w:cs="Open Sans"/>
          <w:b/>
          <w:sz w:val="24"/>
          <w:szCs w:val="24"/>
        </w:rPr>
        <w:t xml:space="preserve"> present.</w:t>
      </w:r>
      <w:r w:rsidR="00B351EC" w:rsidRPr="00822643">
        <w:rPr>
          <w:rFonts w:ascii="Open Sans" w:hAnsi="Open Sans" w:cs="Open Sans"/>
          <w:b/>
          <w:sz w:val="24"/>
          <w:szCs w:val="24"/>
        </w:rPr>
        <w:t xml:space="preserve"> </w:t>
      </w:r>
      <w:r w:rsidRPr="00822643">
        <w:rPr>
          <w:rFonts w:ascii="Open Sans" w:hAnsi="Open Sans" w:cs="Open Sans"/>
          <w:sz w:val="24"/>
          <w:szCs w:val="24"/>
        </w:rPr>
        <w:t xml:space="preserve">Researching answers together </w:t>
      </w:r>
      <w:r w:rsidR="009211C4" w:rsidRPr="00822643">
        <w:rPr>
          <w:rFonts w:ascii="Open Sans" w:hAnsi="Open Sans" w:cs="Open Sans"/>
          <w:sz w:val="24"/>
          <w:szCs w:val="24"/>
        </w:rPr>
        <w:t xml:space="preserve">not only ensures that </w:t>
      </w:r>
      <w:r w:rsidR="00F5198C">
        <w:rPr>
          <w:rFonts w:ascii="Open Sans" w:hAnsi="Open Sans" w:cs="Open Sans"/>
          <w:sz w:val="24"/>
          <w:szCs w:val="24"/>
        </w:rPr>
        <w:t xml:space="preserve">the </w:t>
      </w:r>
      <w:r w:rsidR="000F6B96">
        <w:rPr>
          <w:rFonts w:ascii="Open Sans" w:hAnsi="Open Sans" w:cs="Open Sans"/>
          <w:sz w:val="24"/>
          <w:szCs w:val="24"/>
        </w:rPr>
        <w:t>child</w:t>
      </w:r>
      <w:r w:rsidR="009211C4" w:rsidRPr="00822643">
        <w:rPr>
          <w:rFonts w:ascii="Open Sans" w:hAnsi="Open Sans" w:cs="Open Sans"/>
          <w:sz w:val="24"/>
          <w:szCs w:val="24"/>
        </w:rPr>
        <w:t xml:space="preserve"> </w:t>
      </w:r>
      <w:r w:rsidR="00F5198C">
        <w:rPr>
          <w:rFonts w:ascii="Open Sans" w:hAnsi="Open Sans" w:cs="Open Sans"/>
          <w:sz w:val="24"/>
          <w:szCs w:val="24"/>
        </w:rPr>
        <w:t>is</w:t>
      </w:r>
      <w:r w:rsidR="009211C4" w:rsidRPr="00822643">
        <w:rPr>
          <w:rFonts w:ascii="Open Sans" w:hAnsi="Open Sans" w:cs="Open Sans"/>
          <w:sz w:val="24"/>
          <w:szCs w:val="24"/>
        </w:rPr>
        <w:t xml:space="preserve"> receiving accurate information but also teaches </w:t>
      </w:r>
      <w:r w:rsidR="00F5198C">
        <w:rPr>
          <w:rFonts w:ascii="Open Sans" w:hAnsi="Open Sans" w:cs="Open Sans"/>
          <w:sz w:val="24"/>
          <w:szCs w:val="24"/>
        </w:rPr>
        <w:t>them</w:t>
      </w:r>
      <w:r w:rsidR="009211C4" w:rsidRPr="00822643">
        <w:rPr>
          <w:rFonts w:ascii="Open Sans" w:hAnsi="Open Sans" w:cs="Open Sans"/>
          <w:sz w:val="24"/>
          <w:szCs w:val="24"/>
        </w:rPr>
        <w:t xml:space="preserve"> the value of research and how to research for information in a safe and effective way. </w:t>
      </w:r>
    </w:p>
    <w:p w14:paraId="02856008" w14:textId="77777777" w:rsidR="00226680" w:rsidRPr="00822643" w:rsidRDefault="00226680" w:rsidP="00B351EC">
      <w:pPr>
        <w:pStyle w:val="NoSpacing"/>
        <w:jc w:val="both"/>
        <w:rPr>
          <w:rFonts w:ascii="Open Sans" w:hAnsi="Open Sans" w:cs="Open Sans"/>
          <w:sz w:val="24"/>
          <w:szCs w:val="24"/>
        </w:rPr>
      </w:pPr>
    </w:p>
    <w:p w14:paraId="0F328E51" w14:textId="7FBC2C3A" w:rsidR="009211C4" w:rsidRPr="00836DC3" w:rsidRDefault="009211C4" w:rsidP="000F6B96">
      <w:pPr>
        <w:pStyle w:val="NoSpacing"/>
        <w:rPr>
          <w:rFonts w:ascii="Open Sans" w:hAnsi="Open Sans" w:cs="Open Sans"/>
          <w:b/>
          <w:sz w:val="24"/>
          <w:szCs w:val="24"/>
        </w:rPr>
      </w:pPr>
      <w:r w:rsidRPr="00822643">
        <w:rPr>
          <w:rFonts w:ascii="Open Sans" w:hAnsi="Open Sans" w:cs="Open Sans"/>
          <w:b/>
          <w:sz w:val="24"/>
          <w:szCs w:val="24"/>
        </w:rPr>
        <w:t>You are unsure about the answer to a question so, rather than pass on inaccurate information or falsehoods, decide to leave the question unanswered for the moment.</w:t>
      </w:r>
      <w:r w:rsidR="00836DC3">
        <w:rPr>
          <w:rFonts w:ascii="Open Sans" w:hAnsi="Open Sans" w:cs="Open Sans"/>
          <w:b/>
          <w:sz w:val="24"/>
          <w:szCs w:val="24"/>
        </w:rPr>
        <w:t xml:space="preserve"> </w:t>
      </w:r>
      <w:r w:rsidR="006B0B3B" w:rsidRPr="00822643">
        <w:rPr>
          <w:rFonts w:ascii="Open Sans" w:hAnsi="Open Sans" w:cs="Open Sans"/>
          <w:sz w:val="24"/>
          <w:szCs w:val="24"/>
        </w:rPr>
        <w:t>Admitting that you are u</w:t>
      </w:r>
      <w:r w:rsidR="00917D38" w:rsidRPr="00822643">
        <w:rPr>
          <w:rFonts w:ascii="Open Sans" w:hAnsi="Open Sans" w:cs="Open Sans"/>
          <w:sz w:val="24"/>
          <w:szCs w:val="24"/>
        </w:rPr>
        <w:t xml:space="preserve">nsure of the answer to a question is a much more positive approach to teaching and learning than imparting information which is inaccurate or only part of the answer. Leaving a question unanswered </w:t>
      </w:r>
      <w:proofErr w:type="gramStart"/>
      <w:r w:rsidR="00917D38" w:rsidRPr="00822643">
        <w:rPr>
          <w:rFonts w:ascii="Open Sans" w:hAnsi="Open Sans" w:cs="Open Sans"/>
          <w:sz w:val="24"/>
          <w:szCs w:val="24"/>
        </w:rPr>
        <w:t>in order to</w:t>
      </w:r>
      <w:proofErr w:type="gramEnd"/>
      <w:r w:rsidR="00917D38" w:rsidRPr="00822643">
        <w:rPr>
          <w:rFonts w:ascii="Open Sans" w:hAnsi="Open Sans" w:cs="Open Sans"/>
          <w:sz w:val="24"/>
          <w:szCs w:val="24"/>
        </w:rPr>
        <w:t xml:space="preserve"> research the answer and impart accurate information at a later date is good practice as long as the question is not forgotten about completely and left unanswered.</w:t>
      </w:r>
    </w:p>
    <w:p w14:paraId="218A7B11" w14:textId="77777777" w:rsidR="007F50FB" w:rsidRPr="00822643" w:rsidRDefault="007F50FB" w:rsidP="00B351EC">
      <w:pPr>
        <w:pStyle w:val="NoSpacing"/>
        <w:jc w:val="both"/>
        <w:rPr>
          <w:rFonts w:ascii="Open Sans" w:hAnsi="Open Sans" w:cs="Open Sans"/>
          <w:sz w:val="24"/>
          <w:szCs w:val="24"/>
        </w:rPr>
      </w:pPr>
    </w:p>
    <w:p w14:paraId="0B3FC695" w14:textId="2299E907" w:rsidR="007F50FB" w:rsidRPr="00EA494D" w:rsidRDefault="00EA494D" w:rsidP="00EA494D">
      <w:pPr>
        <w:pStyle w:val="NoSpacing"/>
        <w:jc w:val="both"/>
        <w:rPr>
          <w:rFonts w:ascii="Open Sans" w:hAnsi="Open Sans" w:cs="Open Sans"/>
          <w:b/>
          <w:sz w:val="24"/>
          <w:szCs w:val="20"/>
        </w:rPr>
      </w:pPr>
      <w:r w:rsidRPr="00EA494D">
        <w:rPr>
          <w:rFonts w:ascii="Open Sans" w:eastAsia="Calibri" w:hAnsi="Open Sans" w:cs="Open Sans"/>
          <w:b/>
          <w:color w:val="000000" w:themeColor="text1"/>
          <w:sz w:val="24"/>
          <w:szCs w:val="20"/>
        </w:rPr>
        <w:t>When your child expresses a prejudicial view, you empathise with how they are feeling.</w:t>
      </w:r>
      <w:r>
        <w:rPr>
          <w:rFonts w:ascii="Open Sans" w:hAnsi="Open Sans" w:cs="Open Sans"/>
          <w:b/>
          <w:sz w:val="24"/>
          <w:szCs w:val="20"/>
        </w:rPr>
        <w:t xml:space="preserve"> </w:t>
      </w:r>
      <w:r w:rsidR="00836DC3" w:rsidRPr="00836DC3">
        <w:rPr>
          <w:rFonts w:ascii="Open Sans" w:hAnsi="Open Sans" w:cs="Open Sans"/>
          <w:color w:val="000000"/>
          <w:sz w:val="24"/>
          <w:szCs w:val="24"/>
        </w:rPr>
        <w:t>Recognising a</w:t>
      </w:r>
      <w:r w:rsidR="00836DC3">
        <w:rPr>
          <w:rFonts w:ascii="Open Sans" w:hAnsi="Open Sans" w:cs="Open Sans"/>
          <w:color w:val="000000"/>
          <w:sz w:val="24"/>
          <w:szCs w:val="24"/>
        </w:rPr>
        <w:t xml:space="preserve"> person’s</w:t>
      </w:r>
      <w:r w:rsidR="00836DC3" w:rsidRPr="00836DC3">
        <w:rPr>
          <w:rFonts w:ascii="Open Sans" w:hAnsi="Open Sans" w:cs="Open Sans"/>
          <w:color w:val="000000"/>
          <w:sz w:val="24"/>
          <w:szCs w:val="24"/>
        </w:rPr>
        <w:t xml:space="preserve"> emotion if they are feeling angry or upset about something is an important tool in helping someone feel listened to and engaging them in further conversation. It is important to understand and engage with the underlying anxieties that the</w:t>
      </w:r>
      <w:r>
        <w:rPr>
          <w:rFonts w:ascii="Open Sans" w:hAnsi="Open Sans" w:cs="Open Sans"/>
          <w:color w:val="000000"/>
          <w:sz w:val="24"/>
          <w:szCs w:val="24"/>
        </w:rPr>
        <w:t>y</w:t>
      </w:r>
      <w:r w:rsidR="00836DC3" w:rsidRPr="00836DC3">
        <w:rPr>
          <w:rFonts w:ascii="Open Sans" w:hAnsi="Open Sans" w:cs="Open Sans"/>
          <w:color w:val="000000"/>
          <w:sz w:val="24"/>
          <w:szCs w:val="24"/>
        </w:rPr>
        <w:t xml:space="preserve"> may have which are being expressed through this opinion. The </w:t>
      </w:r>
      <w:r w:rsidR="000F6B96">
        <w:rPr>
          <w:rFonts w:ascii="Open Sans" w:hAnsi="Open Sans" w:cs="Open Sans"/>
          <w:color w:val="000000"/>
          <w:sz w:val="24"/>
          <w:szCs w:val="24"/>
        </w:rPr>
        <w:t>person</w:t>
      </w:r>
      <w:r w:rsidR="00836DC3" w:rsidRPr="00836DC3">
        <w:rPr>
          <w:rFonts w:ascii="Open Sans" w:hAnsi="Open Sans" w:cs="Open Sans"/>
          <w:color w:val="000000"/>
          <w:sz w:val="24"/>
          <w:szCs w:val="24"/>
        </w:rPr>
        <w:t xml:space="preserve"> may have low self-esteem and/or concerns about loss of identity and belonging. They may have picked up fears from the media, or from family</w:t>
      </w:r>
      <w:r w:rsidR="000F6B96">
        <w:rPr>
          <w:rFonts w:ascii="Open Sans" w:hAnsi="Open Sans" w:cs="Open Sans"/>
          <w:color w:val="000000"/>
          <w:sz w:val="24"/>
          <w:szCs w:val="24"/>
        </w:rPr>
        <w:t xml:space="preserve"> members</w:t>
      </w:r>
      <w:r w:rsidR="00836DC3" w:rsidRPr="00836DC3">
        <w:rPr>
          <w:rFonts w:ascii="Open Sans" w:hAnsi="Open Sans" w:cs="Open Sans"/>
          <w:color w:val="000000"/>
          <w:sz w:val="24"/>
          <w:szCs w:val="24"/>
        </w:rPr>
        <w:t xml:space="preserve"> and peers. Just dismissing their concerns or giving intellectual arguments as to why they are wrong, instead of understanding why a person may feel concerned, has the potential to create bitterness, a feeling that they have not been listened to and to reinforce their prejudice and fear. Empathising with how someone is feeling is not the same as condoning what has been said.</w:t>
      </w:r>
    </w:p>
    <w:p w14:paraId="47E62302" w14:textId="77777777" w:rsidR="00836DC3" w:rsidRPr="00836DC3" w:rsidRDefault="00836DC3" w:rsidP="00836DC3">
      <w:pPr>
        <w:pStyle w:val="NoSpacing"/>
        <w:jc w:val="both"/>
        <w:rPr>
          <w:rFonts w:ascii="Open Sans" w:hAnsi="Open Sans" w:cs="Open Sans"/>
          <w:b/>
          <w:sz w:val="24"/>
          <w:szCs w:val="24"/>
        </w:rPr>
      </w:pPr>
    </w:p>
    <w:p w14:paraId="51472907" w14:textId="570A5BE1" w:rsidR="007F50FB" w:rsidRPr="00836DC3" w:rsidRDefault="007F50FB" w:rsidP="000F6B96">
      <w:pPr>
        <w:pStyle w:val="NoSpacing"/>
        <w:rPr>
          <w:rFonts w:ascii="Open Sans" w:hAnsi="Open Sans" w:cs="Open Sans"/>
          <w:b/>
          <w:sz w:val="24"/>
          <w:szCs w:val="24"/>
        </w:rPr>
      </w:pPr>
      <w:r w:rsidRPr="00822643">
        <w:rPr>
          <w:rFonts w:ascii="Open Sans" w:hAnsi="Open Sans" w:cs="Open Sans"/>
          <w:b/>
          <w:sz w:val="24"/>
          <w:szCs w:val="24"/>
        </w:rPr>
        <w:t xml:space="preserve">You use reasoning and enquiry questions to get </w:t>
      </w:r>
      <w:r w:rsidR="000F6B96">
        <w:rPr>
          <w:rFonts w:ascii="Open Sans" w:hAnsi="Open Sans" w:cs="Open Sans"/>
          <w:b/>
          <w:sz w:val="24"/>
          <w:szCs w:val="24"/>
        </w:rPr>
        <w:t>your</w:t>
      </w:r>
      <w:r w:rsidR="00F5198C">
        <w:rPr>
          <w:rFonts w:ascii="Open Sans" w:hAnsi="Open Sans" w:cs="Open Sans"/>
          <w:b/>
          <w:sz w:val="24"/>
          <w:szCs w:val="24"/>
        </w:rPr>
        <w:t xml:space="preserve"> </w:t>
      </w:r>
      <w:r w:rsidR="000F6B96">
        <w:rPr>
          <w:rFonts w:ascii="Open Sans" w:hAnsi="Open Sans" w:cs="Open Sans"/>
          <w:b/>
          <w:sz w:val="24"/>
          <w:szCs w:val="24"/>
        </w:rPr>
        <w:t>child</w:t>
      </w:r>
      <w:r w:rsidRPr="00822643">
        <w:rPr>
          <w:rFonts w:ascii="Open Sans" w:hAnsi="Open Sans" w:cs="Open Sans"/>
          <w:b/>
          <w:sz w:val="24"/>
          <w:szCs w:val="24"/>
        </w:rPr>
        <w:t xml:space="preserve"> to question the evidence that they are basing their ideas on.</w:t>
      </w:r>
      <w:r w:rsidR="00836DC3">
        <w:rPr>
          <w:rFonts w:ascii="Open Sans" w:hAnsi="Open Sans" w:cs="Open Sans"/>
          <w:b/>
          <w:sz w:val="24"/>
          <w:szCs w:val="24"/>
        </w:rPr>
        <w:t xml:space="preserve"> </w:t>
      </w:r>
      <w:r w:rsidRPr="00822643">
        <w:rPr>
          <w:rFonts w:ascii="Open Sans" w:hAnsi="Open Sans" w:cs="Open Sans"/>
          <w:color w:val="000000"/>
          <w:sz w:val="24"/>
          <w:szCs w:val="24"/>
        </w:rPr>
        <w:t xml:space="preserve">Asking questions to enable the </w:t>
      </w:r>
      <w:r w:rsidR="000F6B96">
        <w:rPr>
          <w:rFonts w:ascii="Open Sans" w:hAnsi="Open Sans" w:cs="Open Sans"/>
          <w:color w:val="000000"/>
          <w:sz w:val="24"/>
          <w:szCs w:val="24"/>
        </w:rPr>
        <w:t>child</w:t>
      </w:r>
      <w:r w:rsidRPr="00822643">
        <w:rPr>
          <w:rFonts w:ascii="Open Sans" w:hAnsi="Open Sans" w:cs="Open Sans"/>
          <w:color w:val="000000"/>
          <w:sz w:val="24"/>
          <w:szCs w:val="24"/>
        </w:rPr>
        <w:t xml:space="preserve"> to question the basis of their own points of view, rather than have you question it for them, is an effective way of challenging an attitude.</w:t>
      </w:r>
    </w:p>
    <w:p w14:paraId="31FDD02E" w14:textId="77777777" w:rsidR="007F50FB" w:rsidRPr="00822643" w:rsidRDefault="007F50FB" w:rsidP="007F50FB">
      <w:pPr>
        <w:jc w:val="both"/>
        <w:outlineLvl w:val="0"/>
        <w:rPr>
          <w:rFonts w:ascii="Open Sans" w:hAnsi="Open Sans" w:cs="Open Sans"/>
          <w:color w:val="000000"/>
          <w:sz w:val="24"/>
          <w:szCs w:val="24"/>
          <w:u w:val="single"/>
        </w:rPr>
      </w:pPr>
      <w:r w:rsidRPr="00822643">
        <w:rPr>
          <w:rFonts w:ascii="Open Sans" w:hAnsi="Open Sans" w:cs="Open Sans"/>
          <w:color w:val="000000"/>
          <w:sz w:val="24"/>
          <w:szCs w:val="24"/>
          <w:u w:val="single"/>
        </w:rPr>
        <w:t>Examples of reasoning questions:</w:t>
      </w:r>
    </w:p>
    <w:p w14:paraId="712837FE" w14:textId="77777777" w:rsidR="007F50FB" w:rsidRPr="00822643" w:rsidRDefault="007F50FB" w:rsidP="007F50FB">
      <w:pPr>
        <w:pStyle w:val="NoSpacing"/>
        <w:rPr>
          <w:rFonts w:ascii="Open Sans" w:hAnsi="Open Sans" w:cs="Open Sans"/>
          <w:sz w:val="24"/>
          <w:szCs w:val="24"/>
        </w:rPr>
      </w:pPr>
      <w:r w:rsidRPr="00822643">
        <w:rPr>
          <w:rFonts w:ascii="Open Sans" w:hAnsi="Open Sans" w:cs="Open Sans"/>
          <w:sz w:val="24"/>
          <w:szCs w:val="24"/>
        </w:rPr>
        <w:t>What are your reasons for saying that?</w:t>
      </w:r>
    </w:p>
    <w:p w14:paraId="2EF90FD3" w14:textId="77777777" w:rsidR="007F50FB" w:rsidRPr="00822643" w:rsidRDefault="007F50FB" w:rsidP="007F50FB">
      <w:pPr>
        <w:pStyle w:val="NoSpacing"/>
        <w:rPr>
          <w:rFonts w:ascii="Open Sans" w:hAnsi="Open Sans" w:cs="Open Sans"/>
          <w:b/>
          <w:color w:val="7030A0"/>
          <w:sz w:val="24"/>
          <w:szCs w:val="24"/>
        </w:rPr>
      </w:pPr>
      <w:r w:rsidRPr="00822643">
        <w:rPr>
          <w:rFonts w:ascii="Open Sans" w:hAnsi="Open Sans" w:cs="Open Sans"/>
          <w:sz w:val="24"/>
          <w:szCs w:val="24"/>
        </w:rPr>
        <w:t>Do you have any evidence?</w:t>
      </w:r>
    </w:p>
    <w:p w14:paraId="23E0D191" w14:textId="77777777" w:rsidR="007F50FB" w:rsidRPr="00822643" w:rsidRDefault="007F50FB" w:rsidP="007F50FB">
      <w:pPr>
        <w:pStyle w:val="NoSpacing"/>
        <w:rPr>
          <w:rFonts w:ascii="Open Sans" w:hAnsi="Open Sans" w:cs="Open Sans"/>
          <w:sz w:val="24"/>
          <w:szCs w:val="24"/>
        </w:rPr>
      </w:pPr>
      <w:r w:rsidRPr="00822643">
        <w:rPr>
          <w:rFonts w:ascii="Open Sans" w:hAnsi="Open Sans" w:cs="Open Sans"/>
          <w:sz w:val="24"/>
          <w:szCs w:val="24"/>
        </w:rPr>
        <w:t>Why do you think that is the case?</w:t>
      </w:r>
    </w:p>
    <w:p w14:paraId="02D47F32" w14:textId="77777777" w:rsidR="007F50FB" w:rsidRPr="00822643" w:rsidRDefault="007F50FB" w:rsidP="007F50FB">
      <w:pPr>
        <w:pStyle w:val="NoSpacing"/>
        <w:rPr>
          <w:rFonts w:ascii="Open Sans" w:hAnsi="Open Sans" w:cs="Open Sans"/>
          <w:sz w:val="24"/>
          <w:szCs w:val="24"/>
        </w:rPr>
      </w:pPr>
      <w:r w:rsidRPr="00822643">
        <w:rPr>
          <w:rFonts w:ascii="Open Sans" w:hAnsi="Open Sans" w:cs="Open Sans"/>
          <w:sz w:val="24"/>
          <w:szCs w:val="24"/>
        </w:rPr>
        <w:t>How do you know?</w:t>
      </w:r>
    </w:p>
    <w:p w14:paraId="2D205AA3" w14:textId="77777777" w:rsidR="007F50FB" w:rsidRPr="00822643" w:rsidRDefault="007F50FB" w:rsidP="007F50FB">
      <w:pPr>
        <w:pStyle w:val="NoSpacing"/>
        <w:rPr>
          <w:rFonts w:ascii="Open Sans" w:hAnsi="Open Sans" w:cs="Open Sans"/>
          <w:sz w:val="24"/>
          <w:szCs w:val="24"/>
        </w:rPr>
      </w:pPr>
    </w:p>
    <w:p w14:paraId="4D41DEE8" w14:textId="77777777" w:rsidR="007F50FB" w:rsidRPr="00822643" w:rsidRDefault="007F50FB" w:rsidP="007F50FB">
      <w:pPr>
        <w:jc w:val="both"/>
        <w:outlineLvl w:val="0"/>
        <w:rPr>
          <w:rFonts w:ascii="Open Sans" w:hAnsi="Open Sans" w:cs="Open Sans"/>
          <w:color w:val="000000"/>
          <w:sz w:val="24"/>
          <w:szCs w:val="24"/>
          <w:u w:val="single"/>
        </w:rPr>
      </w:pPr>
      <w:r w:rsidRPr="00822643">
        <w:rPr>
          <w:rFonts w:ascii="Open Sans" w:hAnsi="Open Sans" w:cs="Open Sans"/>
          <w:color w:val="000000"/>
          <w:sz w:val="24"/>
          <w:szCs w:val="24"/>
          <w:u w:val="single"/>
        </w:rPr>
        <w:t>Examples of enquiry Questions:</w:t>
      </w:r>
    </w:p>
    <w:p w14:paraId="731143E5" w14:textId="77777777" w:rsidR="007F50FB" w:rsidRPr="00822643" w:rsidRDefault="007F50FB" w:rsidP="007F50FB">
      <w:pPr>
        <w:pStyle w:val="NoSpacing"/>
        <w:jc w:val="both"/>
        <w:rPr>
          <w:rFonts w:ascii="Open Sans" w:hAnsi="Open Sans" w:cs="Open Sans"/>
          <w:sz w:val="24"/>
          <w:szCs w:val="24"/>
        </w:rPr>
      </w:pPr>
      <w:r w:rsidRPr="00822643">
        <w:rPr>
          <w:rFonts w:ascii="Open Sans" w:hAnsi="Open Sans" w:cs="Open Sans"/>
          <w:sz w:val="24"/>
          <w:szCs w:val="24"/>
        </w:rPr>
        <w:t>Can you give an example/</w:t>
      </w:r>
      <w:proofErr w:type="gramStart"/>
      <w:r w:rsidRPr="00822643">
        <w:rPr>
          <w:rFonts w:ascii="Open Sans" w:hAnsi="Open Sans" w:cs="Open Sans"/>
          <w:sz w:val="24"/>
          <w:szCs w:val="24"/>
        </w:rPr>
        <w:t>counter-example</w:t>
      </w:r>
      <w:proofErr w:type="gramEnd"/>
      <w:r w:rsidRPr="00822643">
        <w:rPr>
          <w:rFonts w:ascii="Open Sans" w:hAnsi="Open Sans" w:cs="Open Sans"/>
          <w:sz w:val="24"/>
          <w:szCs w:val="24"/>
        </w:rPr>
        <w:t>?</w:t>
      </w:r>
    </w:p>
    <w:p w14:paraId="78668B52" w14:textId="77777777" w:rsidR="007F50FB" w:rsidRPr="00822643" w:rsidRDefault="007F50FB" w:rsidP="007F50FB">
      <w:pPr>
        <w:pStyle w:val="NoSpacing"/>
        <w:jc w:val="both"/>
        <w:rPr>
          <w:rFonts w:ascii="Open Sans" w:hAnsi="Open Sans" w:cs="Open Sans"/>
          <w:sz w:val="24"/>
          <w:szCs w:val="24"/>
        </w:rPr>
      </w:pPr>
      <w:r w:rsidRPr="00822643">
        <w:rPr>
          <w:rFonts w:ascii="Open Sans" w:hAnsi="Open Sans" w:cs="Open Sans"/>
          <w:sz w:val="24"/>
          <w:szCs w:val="24"/>
        </w:rPr>
        <w:t>If you say that, does it follow that…?</w:t>
      </w:r>
    </w:p>
    <w:p w14:paraId="10FBAE9F" w14:textId="77777777" w:rsidR="007F50FB" w:rsidRPr="00822643" w:rsidRDefault="007F50FB" w:rsidP="007F50FB">
      <w:pPr>
        <w:pStyle w:val="NoSpacing"/>
        <w:jc w:val="both"/>
        <w:rPr>
          <w:rFonts w:ascii="Open Sans" w:hAnsi="Open Sans" w:cs="Open Sans"/>
          <w:sz w:val="24"/>
          <w:szCs w:val="24"/>
        </w:rPr>
      </w:pPr>
      <w:r w:rsidRPr="00822643">
        <w:rPr>
          <w:rFonts w:ascii="Open Sans" w:hAnsi="Open Sans" w:cs="Open Sans"/>
          <w:sz w:val="24"/>
          <w:szCs w:val="24"/>
        </w:rPr>
        <w:t>Is that always that case or only sometimes?</w:t>
      </w:r>
    </w:p>
    <w:p w14:paraId="2266B78C" w14:textId="77777777" w:rsidR="007F50FB" w:rsidRPr="00822643" w:rsidRDefault="007F50FB" w:rsidP="007F50FB">
      <w:pPr>
        <w:pStyle w:val="NoSpacing"/>
        <w:jc w:val="both"/>
        <w:rPr>
          <w:rFonts w:ascii="Open Sans" w:hAnsi="Open Sans" w:cs="Open Sans"/>
          <w:sz w:val="24"/>
          <w:szCs w:val="24"/>
        </w:rPr>
      </w:pPr>
      <w:r w:rsidRPr="00822643">
        <w:rPr>
          <w:rFonts w:ascii="Open Sans" w:hAnsi="Open Sans" w:cs="Open Sans"/>
          <w:sz w:val="24"/>
          <w:szCs w:val="24"/>
        </w:rPr>
        <w:t>What are the exceptions?</w:t>
      </w:r>
    </w:p>
    <w:p w14:paraId="599C28A9" w14:textId="77777777" w:rsidR="007F50FB" w:rsidRPr="00822643" w:rsidRDefault="007F50FB" w:rsidP="007F50FB">
      <w:pPr>
        <w:pStyle w:val="NoSpacing"/>
        <w:jc w:val="both"/>
        <w:rPr>
          <w:rFonts w:ascii="Open Sans" w:hAnsi="Open Sans" w:cs="Open Sans"/>
          <w:sz w:val="24"/>
          <w:szCs w:val="24"/>
        </w:rPr>
      </w:pPr>
      <w:r w:rsidRPr="00822643">
        <w:rPr>
          <w:rFonts w:ascii="Open Sans" w:hAnsi="Open Sans" w:cs="Open Sans"/>
          <w:sz w:val="24"/>
          <w:szCs w:val="24"/>
        </w:rPr>
        <w:t>Are you saying exactly what you were saying before?</w:t>
      </w:r>
    </w:p>
    <w:p w14:paraId="56D0BB14" w14:textId="77777777" w:rsidR="00917D38" w:rsidRPr="00822643" w:rsidRDefault="00917D38" w:rsidP="00B351EC">
      <w:pPr>
        <w:pStyle w:val="NoSpacing"/>
        <w:jc w:val="both"/>
        <w:rPr>
          <w:rFonts w:ascii="Open Sans" w:hAnsi="Open Sans" w:cs="Open Sans"/>
          <w:sz w:val="24"/>
          <w:szCs w:val="24"/>
        </w:rPr>
      </w:pPr>
    </w:p>
    <w:p w14:paraId="20A5C662" w14:textId="77777777" w:rsidR="00917D38" w:rsidRPr="00822643" w:rsidRDefault="00917D38" w:rsidP="00B351EC">
      <w:pPr>
        <w:pStyle w:val="NoSpacing"/>
        <w:jc w:val="both"/>
        <w:rPr>
          <w:rFonts w:ascii="Open Sans" w:hAnsi="Open Sans" w:cs="Open Sans"/>
          <w:b/>
          <w:sz w:val="24"/>
          <w:szCs w:val="24"/>
        </w:rPr>
      </w:pPr>
      <w:r w:rsidRPr="00822643">
        <w:rPr>
          <w:rFonts w:ascii="Open Sans" w:hAnsi="Open Sans" w:cs="Open Sans"/>
          <w:b/>
          <w:sz w:val="24"/>
          <w:szCs w:val="24"/>
        </w:rPr>
        <w:t>Inappropriate</w:t>
      </w:r>
    </w:p>
    <w:p w14:paraId="31F40727" w14:textId="77777777" w:rsidR="003A6A92" w:rsidRPr="00822643" w:rsidRDefault="003A6A92" w:rsidP="00B351EC">
      <w:pPr>
        <w:pStyle w:val="NoSpacing"/>
        <w:jc w:val="both"/>
        <w:rPr>
          <w:rFonts w:ascii="Open Sans" w:hAnsi="Open Sans" w:cs="Open Sans"/>
          <w:sz w:val="24"/>
          <w:szCs w:val="24"/>
        </w:rPr>
      </w:pPr>
    </w:p>
    <w:p w14:paraId="79C33F67" w14:textId="16AD469A" w:rsidR="003A6A92" w:rsidRPr="00822643" w:rsidRDefault="003A6A92" w:rsidP="000F6B96">
      <w:pPr>
        <w:pStyle w:val="NoSpacing"/>
        <w:rPr>
          <w:rFonts w:ascii="Open Sans" w:hAnsi="Open Sans" w:cs="Open Sans"/>
          <w:b/>
          <w:sz w:val="24"/>
          <w:szCs w:val="24"/>
        </w:rPr>
      </w:pPr>
      <w:r w:rsidRPr="00822643">
        <w:rPr>
          <w:rFonts w:ascii="Open Sans" w:hAnsi="Open Sans" w:cs="Open Sans"/>
          <w:b/>
          <w:sz w:val="24"/>
          <w:szCs w:val="24"/>
        </w:rPr>
        <w:t>When a</w:t>
      </w:r>
      <w:r w:rsidR="00F5198C">
        <w:rPr>
          <w:rFonts w:ascii="Open Sans" w:hAnsi="Open Sans" w:cs="Open Sans"/>
          <w:b/>
          <w:sz w:val="24"/>
          <w:szCs w:val="24"/>
        </w:rPr>
        <w:t xml:space="preserve"> </w:t>
      </w:r>
      <w:r w:rsidR="000F6B96">
        <w:rPr>
          <w:rFonts w:ascii="Open Sans" w:hAnsi="Open Sans" w:cs="Open Sans"/>
          <w:b/>
          <w:sz w:val="24"/>
          <w:szCs w:val="24"/>
        </w:rPr>
        <w:t>child</w:t>
      </w:r>
      <w:r w:rsidRPr="00822643">
        <w:rPr>
          <w:rFonts w:ascii="Open Sans" w:hAnsi="Open Sans" w:cs="Open Sans"/>
          <w:b/>
          <w:sz w:val="24"/>
          <w:szCs w:val="24"/>
        </w:rPr>
        <w:t xml:space="preserve"> offers their </w:t>
      </w:r>
      <w:r w:rsidR="000F6B96">
        <w:rPr>
          <w:rFonts w:ascii="Open Sans" w:hAnsi="Open Sans" w:cs="Open Sans"/>
          <w:b/>
          <w:sz w:val="24"/>
          <w:szCs w:val="24"/>
        </w:rPr>
        <w:t>friends’</w:t>
      </w:r>
      <w:r w:rsidRPr="00822643">
        <w:rPr>
          <w:rFonts w:ascii="Open Sans" w:hAnsi="Open Sans" w:cs="Open Sans"/>
          <w:b/>
          <w:sz w:val="24"/>
          <w:szCs w:val="24"/>
        </w:rPr>
        <w:t xml:space="preserve"> opinions on an issue, you tell the</w:t>
      </w:r>
      <w:r w:rsidR="00B07B55" w:rsidRPr="00822643">
        <w:rPr>
          <w:rFonts w:ascii="Open Sans" w:hAnsi="Open Sans" w:cs="Open Sans"/>
          <w:b/>
          <w:sz w:val="24"/>
          <w:szCs w:val="24"/>
        </w:rPr>
        <w:t xml:space="preserve">m that their opinions are </w:t>
      </w:r>
      <w:r w:rsidR="00337DC6" w:rsidRPr="00822643">
        <w:rPr>
          <w:rFonts w:ascii="Open Sans" w:hAnsi="Open Sans" w:cs="Open Sans"/>
          <w:b/>
          <w:sz w:val="24"/>
          <w:szCs w:val="24"/>
        </w:rPr>
        <w:t>racist</w:t>
      </w:r>
      <w:r w:rsidRPr="00822643">
        <w:rPr>
          <w:rFonts w:ascii="Open Sans" w:hAnsi="Open Sans" w:cs="Open Sans"/>
          <w:b/>
          <w:sz w:val="24"/>
          <w:szCs w:val="24"/>
        </w:rPr>
        <w:t>.</w:t>
      </w:r>
      <w:r w:rsidR="00B351EC" w:rsidRPr="00822643">
        <w:rPr>
          <w:rFonts w:ascii="Open Sans" w:hAnsi="Open Sans" w:cs="Open Sans"/>
          <w:b/>
          <w:sz w:val="24"/>
          <w:szCs w:val="24"/>
        </w:rPr>
        <w:t xml:space="preserve"> </w:t>
      </w:r>
      <w:r w:rsidR="00337DC6" w:rsidRPr="00822643">
        <w:rPr>
          <w:rFonts w:ascii="Open Sans" w:hAnsi="Open Sans" w:cs="Open Sans"/>
          <w:sz w:val="24"/>
          <w:szCs w:val="24"/>
        </w:rPr>
        <w:t xml:space="preserve">Labelling opinions </w:t>
      </w:r>
      <w:r w:rsidRPr="00822643">
        <w:rPr>
          <w:rFonts w:ascii="Open Sans" w:hAnsi="Open Sans" w:cs="Open Sans"/>
          <w:sz w:val="24"/>
          <w:szCs w:val="24"/>
        </w:rPr>
        <w:t>as</w:t>
      </w:r>
      <w:r w:rsidR="00337DC6" w:rsidRPr="00822643">
        <w:rPr>
          <w:rFonts w:ascii="Open Sans" w:hAnsi="Open Sans" w:cs="Open Sans"/>
          <w:sz w:val="24"/>
          <w:szCs w:val="24"/>
        </w:rPr>
        <w:t xml:space="preserve">, for example, racist </w:t>
      </w:r>
      <w:r w:rsidRPr="00822643">
        <w:rPr>
          <w:rFonts w:ascii="Open Sans" w:hAnsi="Open Sans" w:cs="Open Sans"/>
          <w:sz w:val="24"/>
          <w:szCs w:val="24"/>
        </w:rPr>
        <w:t xml:space="preserve">is not </w:t>
      </w:r>
      <w:r w:rsidR="006B0B3B" w:rsidRPr="00822643">
        <w:rPr>
          <w:rFonts w:ascii="Open Sans" w:hAnsi="Open Sans" w:cs="Open Sans"/>
          <w:sz w:val="24"/>
          <w:szCs w:val="24"/>
        </w:rPr>
        <w:t xml:space="preserve">always </w:t>
      </w:r>
      <w:r w:rsidRPr="00822643">
        <w:rPr>
          <w:rFonts w:ascii="Open Sans" w:hAnsi="Open Sans" w:cs="Open Sans"/>
          <w:sz w:val="24"/>
          <w:szCs w:val="24"/>
        </w:rPr>
        <w:t>an effective way of attempting to shift someone'</w:t>
      </w:r>
      <w:r w:rsidR="00337DC6" w:rsidRPr="00822643">
        <w:rPr>
          <w:rFonts w:ascii="Open Sans" w:hAnsi="Open Sans" w:cs="Open Sans"/>
          <w:sz w:val="24"/>
          <w:szCs w:val="24"/>
        </w:rPr>
        <w:t>s attitudes away from prejudice</w:t>
      </w:r>
      <w:r w:rsidRPr="00822643">
        <w:rPr>
          <w:rFonts w:ascii="Open Sans" w:hAnsi="Open Sans" w:cs="Open Sans"/>
          <w:sz w:val="24"/>
          <w:szCs w:val="24"/>
        </w:rPr>
        <w:t xml:space="preserve"> towards an alternative perspective. Instead, this </w:t>
      </w:r>
      <w:r w:rsidR="000F6B96">
        <w:rPr>
          <w:rFonts w:ascii="Open Sans" w:hAnsi="Open Sans" w:cs="Open Sans"/>
          <w:sz w:val="24"/>
          <w:szCs w:val="24"/>
        </w:rPr>
        <w:t>can</w:t>
      </w:r>
      <w:r w:rsidRPr="00822643">
        <w:rPr>
          <w:rFonts w:ascii="Open Sans" w:hAnsi="Open Sans" w:cs="Open Sans"/>
          <w:sz w:val="24"/>
          <w:szCs w:val="24"/>
        </w:rPr>
        <w:t xml:space="preserve"> breed resentment, anger and defensiveness in that person. Telling a </w:t>
      </w:r>
      <w:r w:rsidR="000F6B96">
        <w:rPr>
          <w:rFonts w:ascii="Open Sans" w:hAnsi="Open Sans" w:cs="Open Sans"/>
          <w:sz w:val="24"/>
          <w:szCs w:val="24"/>
        </w:rPr>
        <w:t>child</w:t>
      </w:r>
      <w:r w:rsidRPr="00822643">
        <w:rPr>
          <w:rFonts w:ascii="Open Sans" w:hAnsi="Open Sans" w:cs="Open Sans"/>
          <w:sz w:val="24"/>
          <w:szCs w:val="24"/>
        </w:rPr>
        <w:t xml:space="preserve"> that their </w:t>
      </w:r>
      <w:r w:rsidR="000F6B96">
        <w:rPr>
          <w:rFonts w:ascii="Open Sans" w:hAnsi="Open Sans" w:cs="Open Sans"/>
          <w:sz w:val="24"/>
          <w:szCs w:val="24"/>
        </w:rPr>
        <w:t>friends’</w:t>
      </w:r>
      <w:r w:rsidRPr="00822643">
        <w:rPr>
          <w:rFonts w:ascii="Open Sans" w:hAnsi="Open Sans" w:cs="Open Sans"/>
          <w:sz w:val="24"/>
          <w:szCs w:val="24"/>
        </w:rPr>
        <w:t xml:space="preserve"> opinions are </w:t>
      </w:r>
      <w:r w:rsidR="00337DC6" w:rsidRPr="00822643">
        <w:rPr>
          <w:rFonts w:ascii="Open Sans" w:hAnsi="Open Sans" w:cs="Open Sans"/>
          <w:sz w:val="24"/>
          <w:szCs w:val="24"/>
        </w:rPr>
        <w:t xml:space="preserve">racist </w:t>
      </w:r>
      <w:r w:rsidR="000F6B96">
        <w:rPr>
          <w:rFonts w:ascii="Open Sans" w:hAnsi="Open Sans" w:cs="Open Sans"/>
          <w:sz w:val="24"/>
          <w:szCs w:val="24"/>
        </w:rPr>
        <w:t>could</w:t>
      </w:r>
      <w:r w:rsidRPr="00822643">
        <w:rPr>
          <w:rFonts w:ascii="Open Sans" w:hAnsi="Open Sans" w:cs="Open Sans"/>
          <w:sz w:val="24"/>
          <w:szCs w:val="24"/>
        </w:rPr>
        <w:t xml:space="preserve"> cause a lot of conflict within the </w:t>
      </w:r>
      <w:r w:rsidR="00F5198C">
        <w:rPr>
          <w:rFonts w:ascii="Open Sans" w:hAnsi="Open Sans" w:cs="Open Sans"/>
          <w:sz w:val="24"/>
          <w:szCs w:val="24"/>
        </w:rPr>
        <w:t>person</w:t>
      </w:r>
      <w:r w:rsidRPr="00822643">
        <w:rPr>
          <w:rFonts w:ascii="Open Sans" w:hAnsi="Open Sans" w:cs="Open Sans"/>
          <w:sz w:val="24"/>
          <w:szCs w:val="24"/>
        </w:rPr>
        <w:t xml:space="preserve">, who is caught between their </w:t>
      </w:r>
      <w:r w:rsidR="000F6B96">
        <w:rPr>
          <w:rFonts w:ascii="Open Sans" w:hAnsi="Open Sans" w:cs="Open Sans"/>
          <w:sz w:val="24"/>
          <w:szCs w:val="24"/>
        </w:rPr>
        <w:t xml:space="preserve">friends’ </w:t>
      </w:r>
      <w:r w:rsidRPr="00822643">
        <w:rPr>
          <w:rFonts w:ascii="Open Sans" w:hAnsi="Open Sans" w:cs="Open Sans"/>
          <w:sz w:val="24"/>
          <w:szCs w:val="24"/>
        </w:rPr>
        <w:t>views and the views of their</w:t>
      </w:r>
      <w:r w:rsidR="000F6B96">
        <w:rPr>
          <w:rFonts w:ascii="Open Sans" w:hAnsi="Open Sans" w:cs="Open Sans"/>
          <w:sz w:val="24"/>
          <w:szCs w:val="24"/>
        </w:rPr>
        <w:t xml:space="preserve"> parent/carer</w:t>
      </w:r>
      <w:r w:rsidRPr="00822643">
        <w:rPr>
          <w:rFonts w:ascii="Open Sans" w:hAnsi="Open Sans" w:cs="Open Sans"/>
          <w:sz w:val="24"/>
          <w:szCs w:val="24"/>
        </w:rPr>
        <w:t>. Instead, an alternative perspective should be given, allowing the</w:t>
      </w:r>
      <w:r w:rsidR="00F5198C">
        <w:rPr>
          <w:rFonts w:ascii="Open Sans" w:hAnsi="Open Sans" w:cs="Open Sans"/>
          <w:sz w:val="24"/>
          <w:szCs w:val="24"/>
        </w:rPr>
        <w:t>m</w:t>
      </w:r>
      <w:r w:rsidRPr="00822643">
        <w:rPr>
          <w:rFonts w:ascii="Open Sans" w:hAnsi="Open Sans" w:cs="Open Sans"/>
          <w:sz w:val="24"/>
          <w:szCs w:val="24"/>
        </w:rPr>
        <w:t xml:space="preserve"> to think about </w:t>
      </w:r>
      <w:proofErr w:type="gramStart"/>
      <w:r w:rsidRPr="00822643">
        <w:rPr>
          <w:rFonts w:ascii="Open Sans" w:hAnsi="Open Sans" w:cs="Open Sans"/>
          <w:sz w:val="24"/>
          <w:szCs w:val="24"/>
        </w:rPr>
        <w:t>all of</w:t>
      </w:r>
      <w:proofErr w:type="gramEnd"/>
      <w:r w:rsidRPr="00822643">
        <w:rPr>
          <w:rFonts w:ascii="Open Sans" w:hAnsi="Open Sans" w:cs="Open Sans"/>
          <w:sz w:val="24"/>
          <w:szCs w:val="24"/>
        </w:rPr>
        <w:t xml:space="preserve"> the opinions voiced and attempt to forge their own opinion on the issue. </w:t>
      </w:r>
    </w:p>
    <w:p w14:paraId="52644342" w14:textId="77777777" w:rsidR="003A6A92" w:rsidRPr="00822643" w:rsidRDefault="003A6A92" w:rsidP="00B351EC">
      <w:pPr>
        <w:pStyle w:val="NoSpacing"/>
        <w:jc w:val="both"/>
        <w:rPr>
          <w:rFonts w:ascii="Open Sans" w:hAnsi="Open Sans" w:cs="Open Sans"/>
          <w:sz w:val="24"/>
          <w:szCs w:val="24"/>
        </w:rPr>
      </w:pPr>
    </w:p>
    <w:p w14:paraId="6B752A18" w14:textId="64DABC6B" w:rsidR="003A6A92" w:rsidRPr="00822643" w:rsidRDefault="003A6A92" w:rsidP="000F6B96">
      <w:pPr>
        <w:pStyle w:val="NoSpacing"/>
        <w:rPr>
          <w:rFonts w:ascii="Open Sans" w:hAnsi="Open Sans" w:cs="Open Sans"/>
          <w:b/>
          <w:sz w:val="24"/>
          <w:szCs w:val="24"/>
        </w:rPr>
      </w:pPr>
      <w:r w:rsidRPr="00822643">
        <w:rPr>
          <w:rFonts w:ascii="Open Sans" w:hAnsi="Open Sans" w:cs="Open Sans"/>
          <w:b/>
          <w:sz w:val="24"/>
          <w:szCs w:val="24"/>
        </w:rPr>
        <w:t>You use the terms ‘they’ and ‘we’ when discussing differences in culture and belief.</w:t>
      </w:r>
      <w:r w:rsidR="00B351EC" w:rsidRPr="00822643">
        <w:rPr>
          <w:rFonts w:ascii="Open Sans" w:hAnsi="Open Sans" w:cs="Open Sans"/>
          <w:b/>
          <w:sz w:val="24"/>
          <w:szCs w:val="24"/>
        </w:rPr>
        <w:t xml:space="preserve"> </w:t>
      </w:r>
      <w:r w:rsidRPr="00822643">
        <w:rPr>
          <w:rFonts w:ascii="Open Sans" w:hAnsi="Open Sans" w:cs="Open Sans"/>
          <w:sz w:val="24"/>
          <w:szCs w:val="24"/>
        </w:rPr>
        <w:t xml:space="preserve">When discussing difference in culture and belief, the terms 'they' and 'we' are divisive, creating a 'them' and 'us' dichotomy. </w:t>
      </w:r>
      <w:r w:rsidR="000F6B96">
        <w:rPr>
          <w:rFonts w:ascii="Open Sans" w:hAnsi="Open Sans" w:cs="Open Sans"/>
          <w:sz w:val="24"/>
          <w:szCs w:val="24"/>
        </w:rPr>
        <w:t>U</w:t>
      </w:r>
      <w:r w:rsidRPr="00822643">
        <w:rPr>
          <w:rFonts w:ascii="Open Sans" w:hAnsi="Open Sans" w:cs="Open Sans"/>
          <w:sz w:val="24"/>
          <w:szCs w:val="24"/>
        </w:rPr>
        <w:t xml:space="preserve">sing 'they' and 'we' can perpetuate stereotypes about groups of people and </w:t>
      </w:r>
      <w:proofErr w:type="gramStart"/>
      <w:r w:rsidRPr="00822643">
        <w:rPr>
          <w:rFonts w:ascii="Open Sans" w:hAnsi="Open Sans" w:cs="Open Sans"/>
          <w:sz w:val="24"/>
          <w:szCs w:val="24"/>
        </w:rPr>
        <w:t>makes the assumption</w:t>
      </w:r>
      <w:proofErr w:type="gramEnd"/>
      <w:r w:rsidRPr="00822643">
        <w:rPr>
          <w:rFonts w:ascii="Open Sans" w:hAnsi="Open Sans" w:cs="Open Sans"/>
          <w:sz w:val="24"/>
          <w:szCs w:val="24"/>
        </w:rPr>
        <w:t xml:space="preserve"> that everyone within a group will identify or act in the same way. </w:t>
      </w:r>
    </w:p>
    <w:p w14:paraId="08DCC2DF" w14:textId="77777777" w:rsidR="00917D38" w:rsidRPr="00822643" w:rsidRDefault="00917D38" w:rsidP="00B351EC">
      <w:pPr>
        <w:pStyle w:val="NoSpacing"/>
        <w:jc w:val="both"/>
        <w:rPr>
          <w:rFonts w:ascii="Open Sans" w:hAnsi="Open Sans" w:cs="Open Sans"/>
          <w:sz w:val="24"/>
          <w:szCs w:val="24"/>
        </w:rPr>
      </w:pPr>
    </w:p>
    <w:p w14:paraId="182CAB13" w14:textId="474C74B0" w:rsidR="008F41DA" w:rsidRPr="00822643" w:rsidRDefault="008F41DA" w:rsidP="00B351EC">
      <w:pPr>
        <w:pStyle w:val="NoSpacing"/>
        <w:jc w:val="both"/>
        <w:rPr>
          <w:rFonts w:ascii="Open Sans" w:hAnsi="Open Sans" w:cs="Open Sans"/>
          <w:b/>
          <w:sz w:val="24"/>
          <w:szCs w:val="24"/>
        </w:rPr>
      </w:pPr>
    </w:p>
    <w:sectPr w:rsidR="008F41DA" w:rsidRPr="00822643" w:rsidSect="00FE2FB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0FA2" w14:textId="77777777" w:rsidR="00433417" w:rsidRDefault="00433417" w:rsidP="00BF7EA4">
      <w:pPr>
        <w:spacing w:after="0" w:line="240" w:lineRule="auto"/>
      </w:pPr>
      <w:r>
        <w:separator/>
      </w:r>
    </w:p>
  </w:endnote>
  <w:endnote w:type="continuationSeparator" w:id="0">
    <w:p w14:paraId="7CAA3E57" w14:textId="77777777" w:rsidR="00433417" w:rsidRDefault="00433417" w:rsidP="00BF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86AE" w14:textId="77777777" w:rsidR="00E21ADB" w:rsidRPr="00E21ADB" w:rsidRDefault="00B351EC">
    <w:pPr>
      <w:pStyle w:val="Footer"/>
      <w:rPr>
        <w:rFonts w:ascii="Open Sans" w:hAnsi="Open Sans" w:cs="Open Sans"/>
        <w:bCs/>
        <w:sz w:val="24"/>
        <w:szCs w:val="24"/>
      </w:rPr>
    </w:pPr>
    <w:r w:rsidRPr="00E21ADB">
      <w:rPr>
        <w:rFonts w:ascii="Open Sans" w:hAnsi="Open Sans" w:cs="Open Sans"/>
        <w:bCs/>
        <w:sz w:val="24"/>
        <w:szCs w:val="24"/>
      </w:rPr>
      <w:t>www.equaliteach.co.uk</w:t>
    </w:r>
  </w:p>
  <w:p w14:paraId="4F45321A" w14:textId="787ADA2B" w:rsidR="00B351EC" w:rsidRPr="00822643" w:rsidRDefault="00E21ADB">
    <w:pPr>
      <w:pStyle w:val="Footer"/>
      <w:rPr>
        <w:rFonts w:ascii="Open Sans" w:hAnsi="Open Sans" w:cs="Open Sans"/>
        <w:b/>
        <w:sz w:val="24"/>
        <w:szCs w:val="24"/>
      </w:rPr>
    </w:pPr>
    <w:r w:rsidRPr="00E21ADB">
      <w:rPr>
        <w:rFonts w:ascii="Open Sans" w:hAnsi="Open Sans" w:cs="Open Sans"/>
        <w:bCs/>
        <w:sz w:val="20"/>
        <w:szCs w:val="20"/>
      </w:rPr>
      <w:t>CON/EYE/H/</w:t>
    </w:r>
    <w:r w:rsidR="00B351EC" w:rsidRPr="00822643">
      <w:rPr>
        <w:rFonts w:ascii="Open Sans" w:hAnsi="Open Sans" w:cs="Open Sans"/>
        <w:b/>
        <w:sz w:val="24"/>
        <w:szCs w:val="24"/>
      </w:rPr>
      <w:tab/>
    </w:r>
    <w:r w:rsidR="00B351EC" w:rsidRPr="00822643">
      <w:rPr>
        <w:rFonts w:ascii="Open Sans" w:hAnsi="Open Sans" w:cs="Open Sans"/>
        <w:b/>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12E2" w14:textId="77777777" w:rsidR="00433417" w:rsidRDefault="00433417" w:rsidP="00BF7EA4">
      <w:pPr>
        <w:spacing w:after="0" w:line="240" w:lineRule="auto"/>
      </w:pPr>
      <w:r>
        <w:separator/>
      </w:r>
    </w:p>
  </w:footnote>
  <w:footnote w:type="continuationSeparator" w:id="0">
    <w:p w14:paraId="59B187F8" w14:textId="77777777" w:rsidR="00433417" w:rsidRDefault="00433417" w:rsidP="00BF7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BC10" w14:textId="1460CAFE" w:rsidR="0045639C" w:rsidRPr="00020DA3" w:rsidRDefault="00822643" w:rsidP="00E21ADB">
    <w:pPr>
      <w:pStyle w:val="Header"/>
      <w:tabs>
        <w:tab w:val="clear" w:pos="4513"/>
        <w:tab w:val="clear" w:pos="9026"/>
        <w:tab w:val="left" w:pos="2085"/>
      </w:tabs>
      <w:rPr>
        <w:rFonts w:ascii="Open Sans" w:hAnsi="Open Sans"/>
        <w:color w:val="7F7F7F" w:themeColor="text1" w:themeTint="80"/>
        <w:sz w:val="20"/>
      </w:rPr>
    </w:pPr>
    <w:r>
      <w:rPr>
        <w:noProof/>
      </w:rPr>
      <w:drawing>
        <wp:anchor distT="0" distB="0" distL="114300" distR="114300" simplePos="0" relativeHeight="251658240" behindDoc="1" locked="0" layoutInCell="1" allowOverlap="1" wp14:anchorId="2D2C8DEF" wp14:editId="589BC267">
          <wp:simplePos x="0" y="0"/>
          <wp:positionH relativeFrom="column">
            <wp:posOffset>4410075</wp:posOffset>
          </wp:positionH>
          <wp:positionV relativeFrom="paragraph">
            <wp:posOffset>-193592</wp:posOffset>
          </wp:positionV>
          <wp:extent cx="1846580" cy="713904"/>
          <wp:effectExtent l="0" t="0" r="0" b="0"/>
          <wp:wrapTight wrapText="bothSides">
            <wp:wrapPolygon edited="0">
              <wp:start x="0" y="0"/>
              <wp:lineTo x="0" y="20754"/>
              <wp:lineTo x="21392" y="20754"/>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713904"/>
                  </a:xfrm>
                  <a:prstGeom prst="rect">
                    <a:avLst/>
                  </a:prstGeom>
                  <a:noFill/>
                </pic:spPr>
              </pic:pic>
            </a:graphicData>
          </a:graphic>
        </wp:anchor>
      </w:drawing>
    </w:r>
    <w:r w:rsidR="00E21ADB">
      <w:rPr>
        <w:rFonts w:ascii="Open Sans" w:hAnsi="Open Sans"/>
        <w:color w:val="7F7F7F" w:themeColor="text1" w:themeTint="80"/>
        <w:sz w:val="20"/>
      </w:rPr>
      <w:tab/>
    </w:r>
  </w:p>
  <w:p w14:paraId="737C179C" w14:textId="65141039" w:rsidR="00BF7EA4" w:rsidRDefault="00BF7EA4" w:rsidP="00BF7EA4">
    <w:pPr>
      <w:pStyle w:val="Header"/>
      <w:jc w:val="center"/>
    </w:pPr>
  </w:p>
  <w:p w14:paraId="633FFD99" w14:textId="5E3F4D30" w:rsidR="0045639C" w:rsidRDefault="0045639C" w:rsidP="0045639C">
    <w:pPr>
      <w:pStyle w:val="Header"/>
      <w:jc w:val="center"/>
    </w:pPr>
  </w:p>
  <w:p w14:paraId="39C8D610" w14:textId="77777777" w:rsidR="0045639C" w:rsidRDefault="0045639C" w:rsidP="00BF7EA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DA"/>
    <w:rsid w:val="00000BC9"/>
    <w:rsid w:val="00010D3B"/>
    <w:rsid w:val="00020DA3"/>
    <w:rsid w:val="00050A92"/>
    <w:rsid w:val="00095DA9"/>
    <w:rsid w:val="000D1F38"/>
    <w:rsid w:val="000F6B96"/>
    <w:rsid w:val="00226680"/>
    <w:rsid w:val="00235B4F"/>
    <w:rsid w:val="00236522"/>
    <w:rsid w:val="00260B2D"/>
    <w:rsid w:val="002C233C"/>
    <w:rsid w:val="00337DC6"/>
    <w:rsid w:val="00363ECC"/>
    <w:rsid w:val="003A6A92"/>
    <w:rsid w:val="003B480E"/>
    <w:rsid w:val="00415143"/>
    <w:rsid w:val="00433417"/>
    <w:rsid w:val="00436CE5"/>
    <w:rsid w:val="0045639C"/>
    <w:rsid w:val="00497564"/>
    <w:rsid w:val="004B62A4"/>
    <w:rsid w:val="005442F1"/>
    <w:rsid w:val="006207EC"/>
    <w:rsid w:val="0062768B"/>
    <w:rsid w:val="006B0B3B"/>
    <w:rsid w:val="00746BD1"/>
    <w:rsid w:val="007A209F"/>
    <w:rsid w:val="007C6176"/>
    <w:rsid w:val="007E7E2B"/>
    <w:rsid w:val="007F50FB"/>
    <w:rsid w:val="00822643"/>
    <w:rsid w:val="00836DC3"/>
    <w:rsid w:val="00842D34"/>
    <w:rsid w:val="00844A95"/>
    <w:rsid w:val="008F41DA"/>
    <w:rsid w:val="00917D38"/>
    <w:rsid w:val="009211C4"/>
    <w:rsid w:val="00935F2F"/>
    <w:rsid w:val="009A2767"/>
    <w:rsid w:val="009B3E4B"/>
    <w:rsid w:val="009D70AB"/>
    <w:rsid w:val="00A041DE"/>
    <w:rsid w:val="00AC5392"/>
    <w:rsid w:val="00B07B55"/>
    <w:rsid w:val="00B33610"/>
    <w:rsid w:val="00B351EC"/>
    <w:rsid w:val="00B7250B"/>
    <w:rsid w:val="00B86513"/>
    <w:rsid w:val="00BD034D"/>
    <w:rsid w:val="00BF7EA4"/>
    <w:rsid w:val="00C1155C"/>
    <w:rsid w:val="00C54B2D"/>
    <w:rsid w:val="00C9689A"/>
    <w:rsid w:val="00CA4764"/>
    <w:rsid w:val="00CC2430"/>
    <w:rsid w:val="00D43279"/>
    <w:rsid w:val="00D74C3D"/>
    <w:rsid w:val="00D83A71"/>
    <w:rsid w:val="00D91C61"/>
    <w:rsid w:val="00E21ADB"/>
    <w:rsid w:val="00E3474D"/>
    <w:rsid w:val="00EA494D"/>
    <w:rsid w:val="00F5198C"/>
    <w:rsid w:val="00F528C7"/>
    <w:rsid w:val="00F84D02"/>
    <w:rsid w:val="00FE2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3207D"/>
  <w15:docId w15:val="{FBCE9C41-1152-4C61-874B-F03B4D2A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EA4"/>
  </w:style>
  <w:style w:type="paragraph" w:styleId="Footer">
    <w:name w:val="footer"/>
    <w:basedOn w:val="Normal"/>
    <w:link w:val="FooterChar"/>
    <w:uiPriority w:val="99"/>
    <w:unhideWhenUsed/>
    <w:rsid w:val="00BF7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EA4"/>
  </w:style>
  <w:style w:type="paragraph" w:styleId="BalloonText">
    <w:name w:val="Balloon Text"/>
    <w:basedOn w:val="Normal"/>
    <w:link w:val="BalloonTextChar"/>
    <w:uiPriority w:val="99"/>
    <w:semiHidden/>
    <w:unhideWhenUsed/>
    <w:rsid w:val="00BF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A4"/>
    <w:rPr>
      <w:rFonts w:ascii="Tahoma" w:hAnsi="Tahoma" w:cs="Tahoma"/>
      <w:sz w:val="16"/>
      <w:szCs w:val="16"/>
    </w:rPr>
  </w:style>
  <w:style w:type="paragraph" w:styleId="NoSpacing">
    <w:name w:val="No Spacing"/>
    <w:uiPriority w:val="1"/>
    <w:qFormat/>
    <w:rsid w:val="00BF7EA4"/>
    <w:pPr>
      <w:spacing w:after="0" w:line="240" w:lineRule="auto"/>
    </w:pPr>
  </w:style>
  <w:style w:type="character" w:styleId="PlaceholderText">
    <w:name w:val="Placeholder Text"/>
    <w:basedOn w:val="DefaultParagraphFont"/>
    <w:uiPriority w:val="99"/>
    <w:semiHidden/>
    <w:rsid w:val="004563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55D68837B384E9D1CABB4C2F6F681" ma:contentTypeVersion="12" ma:contentTypeDescription="Create a new document." ma:contentTypeScope="" ma:versionID="20530efa4490a90a1fdabfd66860db67">
  <xsd:schema xmlns:xsd="http://www.w3.org/2001/XMLSchema" xmlns:xs="http://www.w3.org/2001/XMLSchema" xmlns:p="http://schemas.microsoft.com/office/2006/metadata/properties" xmlns:ns2="ed364212-0b30-454b-996d-c98d1409b3cb" xmlns:ns3="d7d7e9e9-b588-4ab7-8945-87fe66f54b3a" targetNamespace="http://schemas.microsoft.com/office/2006/metadata/properties" ma:root="true" ma:fieldsID="83f59760a1aea5b1554574f367dc59e8" ns2:_="" ns3:_="">
    <xsd:import namespace="ed364212-0b30-454b-996d-c98d1409b3cb"/>
    <xsd:import namespace="d7d7e9e9-b588-4ab7-8945-87fe66f54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64212-0b30-454b-996d-c98d1409b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7e9e9-b588-4ab7-8945-87fe66f54b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4FB7D-5DB1-470C-9D5E-82CE13F5DE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BC00C1-DC59-4645-A378-46C96AF4E034}">
  <ds:schemaRefs>
    <ds:schemaRef ds:uri="http://schemas.microsoft.com/sharepoint/v3/contenttype/forms"/>
  </ds:schemaRefs>
</ds:datastoreItem>
</file>

<file path=customXml/itemProps3.xml><?xml version="1.0" encoding="utf-8"?>
<ds:datastoreItem xmlns:ds="http://schemas.openxmlformats.org/officeDocument/2006/customXml" ds:itemID="{6FE35961-F43A-4B6B-B2C1-A33F3FAC0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64212-0b30-454b-996d-c98d1409b3cb"/>
    <ds:schemaRef ds:uri="d7d7e9e9-b588-4ab7-8945-87fe66f54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Educating Young People about Equality/Conducting Effective Conversations                              /Handout – Conducting Effective Conversations General</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Young People about Equality/Conducting Effective Conversations                              /Handout – Conducting Effective Conversations General</dc:title>
  <dc:creator>E</dc:creator>
  <cp:lastModifiedBy>Sheza Afzal</cp:lastModifiedBy>
  <cp:revision>2</cp:revision>
  <cp:lastPrinted>2019-01-16T15:55:00Z</cp:lastPrinted>
  <dcterms:created xsi:type="dcterms:W3CDTF">2022-04-25T16:18:00Z</dcterms:created>
  <dcterms:modified xsi:type="dcterms:W3CDTF">2022-04-25T16:18:00Z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0x01010085E55D68837B384E9D1CABB4C2F6F681</vt:lpwstr>
  </property>
  <property fmtid="{D5CDD505-2E9C-101B-9397-08002B2CF9AE}" pid="3" name="Order">
    <vt:r8>716000</vt:r8>
  </property>
</Properties>
</file>